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      </w:t>
      </w:r>
      <w:r>
        <w:rPr>
          <w:rFonts w:ascii="Calibri" w:hAnsi="Calibri" w:cs="Calibri"/>
          <w:b/>
          <w:bCs/>
          <w:color w:val="000000"/>
          <w:lang w:val="mk-MK"/>
        </w:rPr>
        <w:t>ПРЕДЛОГ</w:t>
      </w:r>
    </w:p>
    <w:p w:rsidR="00947590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proofErr w:type="spellStart"/>
      <w:r w:rsidRPr="0072187A">
        <w:rPr>
          <w:rFonts w:ascii="Calibri" w:hAnsi="Calibri" w:cs="Calibri"/>
          <w:color w:val="000000"/>
        </w:rPr>
        <w:t>Врз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основа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383 </w:t>
      </w:r>
      <w:proofErr w:type="spellStart"/>
      <w:r w:rsidRPr="0072187A">
        <w:rPr>
          <w:rFonts w:ascii="Calibri" w:hAnsi="Calibri" w:cs="Calibri"/>
          <w:color w:val="000000"/>
        </w:rPr>
        <w:t>став</w:t>
      </w:r>
      <w:proofErr w:type="spellEnd"/>
      <w:r w:rsidRPr="0072187A">
        <w:rPr>
          <w:rFonts w:ascii="Calibri" w:hAnsi="Calibri" w:cs="Calibri"/>
          <w:color w:val="000000"/>
        </w:rPr>
        <w:t xml:space="preserve"> 1 </w:t>
      </w:r>
      <w:proofErr w:type="spellStart"/>
      <w:r w:rsidRPr="0072187A">
        <w:rPr>
          <w:rFonts w:ascii="Calibri" w:hAnsi="Calibri" w:cs="Calibri"/>
          <w:color w:val="000000"/>
        </w:rPr>
        <w:t>точка</w:t>
      </w:r>
      <w:proofErr w:type="spellEnd"/>
      <w:r w:rsidRPr="0072187A">
        <w:rPr>
          <w:rFonts w:ascii="Calibri" w:hAnsi="Calibri" w:cs="Calibri"/>
          <w:color w:val="000000"/>
        </w:rPr>
        <w:t xml:space="preserve"> 2 и </w:t>
      </w: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384 </w:t>
      </w:r>
      <w:proofErr w:type="spellStart"/>
      <w:r w:rsidRPr="0072187A">
        <w:rPr>
          <w:rFonts w:ascii="Calibri" w:hAnsi="Calibri" w:cs="Calibri"/>
          <w:color w:val="000000"/>
        </w:rPr>
        <w:t>став</w:t>
      </w:r>
      <w:proofErr w:type="spellEnd"/>
      <w:r w:rsidRPr="0072187A">
        <w:rPr>
          <w:rFonts w:ascii="Calibri" w:hAnsi="Calibri" w:cs="Calibri"/>
          <w:color w:val="000000"/>
        </w:rPr>
        <w:t xml:space="preserve"> 2 </w:t>
      </w:r>
      <w:proofErr w:type="spellStart"/>
      <w:r w:rsidRPr="0072187A">
        <w:rPr>
          <w:rFonts w:ascii="Calibri" w:hAnsi="Calibri" w:cs="Calibri"/>
          <w:color w:val="000000"/>
        </w:rPr>
        <w:t>точка</w:t>
      </w:r>
      <w:proofErr w:type="spellEnd"/>
      <w:r w:rsidRPr="0072187A">
        <w:rPr>
          <w:rFonts w:ascii="Calibri" w:hAnsi="Calibri" w:cs="Calibri"/>
          <w:color w:val="000000"/>
        </w:rPr>
        <w:t xml:space="preserve"> 1 </w:t>
      </w:r>
      <w:proofErr w:type="spellStart"/>
      <w:r w:rsidRPr="0072187A">
        <w:rPr>
          <w:rFonts w:ascii="Calibri" w:hAnsi="Calibri" w:cs="Calibri"/>
          <w:color w:val="000000"/>
        </w:rPr>
        <w:t>од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Законот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за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трговските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друштва</w:t>
      </w:r>
      <w:proofErr w:type="spellEnd"/>
      <w:r w:rsidRPr="0072187A">
        <w:rPr>
          <w:rFonts w:ascii="Calibri" w:hAnsi="Calibri" w:cs="Calibri"/>
          <w:color w:val="000000"/>
        </w:rPr>
        <w:t xml:space="preserve">, </w:t>
      </w:r>
      <w:proofErr w:type="spellStart"/>
      <w:r w:rsidRPr="0072187A">
        <w:rPr>
          <w:rFonts w:ascii="Calibri" w:hAnsi="Calibri" w:cs="Calibri"/>
          <w:color w:val="000000"/>
        </w:rPr>
        <w:t>Собранието</w:t>
      </w:r>
      <w:proofErr w:type="spellEnd"/>
      <w:r w:rsidR="0087213A">
        <w:rPr>
          <w:rFonts w:ascii="Calibri" w:hAnsi="Calibri" w:cs="Calibri"/>
          <w:color w:val="000000"/>
          <w:lang w:val="mk-MK"/>
        </w:rPr>
        <w:t xml:space="preserve"> на акционери</w:t>
      </w:r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Фабрика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за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заварени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  <w:proofErr w:type="spellStart"/>
      <w:r w:rsidRPr="0072187A">
        <w:rPr>
          <w:rFonts w:ascii="Calibri" w:hAnsi="Calibri" w:cs="Calibri"/>
          <w:color w:val="000000"/>
        </w:rPr>
        <w:t>цевки</w:t>
      </w:r>
      <w:proofErr w:type="spellEnd"/>
      <w:r w:rsidRPr="0072187A">
        <w:rPr>
          <w:rFonts w:ascii="Calibri" w:hAnsi="Calibri" w:cs="Calibri"/>
          <w:color w:val="000000"/>
        </w:rPr>
        <w:t xml:space="preserve">  и  </w:t>
      </w:r>
      <w:proofErr w:type="spellStart"/>
      <w:r w:rsidRPr="0072187A">
        <w:rPr>
          <w:rFonts w:ascii="Calibri" w:hAnsi="Calibri" w:cs="Calibri"/>
          <w:color w:val="000000"/>
        </w:rPr>
        <w:t>профили</w:t>
      </w:r>
      <w:proofErr w:type="spellEnd"/>
      <w:r w:rsidRPr="0072187A">
        <w:rPr>
          <w:rFonts w:ascii="Calibri" w:hAnsi="Calibri" w:cs="Calibri"/>
          <w:color w:val="000000"/>
        </w:rPr>
        <w:t xml:space="preserve">  11 ОКТОМВРИ А</w:t>
      </w:r>
      <w:r w:rsidRPr="0072187A">
        <w:rPr>
          <w:rFonts w:ascii="Calibri" w:hAnsi="Calibri" w:cs="Calibri"/>
          <w:color w:val="000000"/>
          <w:lang w:val="mk-MK"/>
        </w:rPr>
        <w:t>кционерско друштво</w:t>
      </w:r>
      <w:r w:rsidRPr="0072187A">
        <w:rPr>
          <w:rFonts w:ascii="Calibri" w:hAnsi="Calibri" w:cs="Calibri"/>
          <w:color w:val="000000"/>
        </w:rPr>
        <w:t xml:space="preserve"> </w:t>
      </w:r>
      <w:r w:rsidRPr="0072187A">
        <w:rPr>
          <w:rFonts w:ascii="Calibri" w:hAnsi="Calibri" w:cs="Calibri"/>
          <w:color w:val="000000"/>
          <w:lang w:val="mk-MK"/>
        </w:rPr>
        <w:t>Куманово</w:t>
      </w:r>
      <w:r w:rsidRPr="0072187A">
        <w:rPr>
          <w:rFonts w:ascii="Calibri" w:hAnsi="Calibri" w:cs="Calibri"/>
          <w:color w:val="000000"/>
        </w:rPr>
        <w:t xml:space="preserve">,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седница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одржана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на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r w:rsidR="00DA2E05">
        <w:rPr>
          <w:rFonts w:ascii="Calibri" w:hAnsi="Calibri" w:cs="Calibri"/>
          <w:color w:val="000000"/>
          <w:lang w:val="mk-MK"/>
        </w:rPr>
        <w:t>01.06.2026</w:t>
      </w:r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година</w:t>
      </w:r>
      <w:proofErr w:type="spellEnd"/>
      <w:r w:rsidRPr="0072187A">
        <w:rPr>
          <w:rFonts w:ascii="Calibri" w:hAnsi="Calibri" w:cs="Calibri"/>
          <w:color w:val="000000"/>
        </w:rPr>
        <w:t xml:space="preserve">, </w:t>
      </w:r>
      <w:proofErr w:type="spellStart"/>
      <w:r w:rsidRPr="0072187A">
        <w:rPr>
          <w:rFonts w:ascii="Calibri" w:hAnsi="Calibri" w:cs="Calibri"/>
          <w:color w:val="000000"/>
        </w:rPr>
        <w:t>донесе</w:t>
      </w:r>
      <w:proofErr w:type="spellEnd"/>
      <w:r w:rsidRPr="0072187A">
        <w:rPr>
          <w:rFonts w:ascii="Calibri" w:hAnsi="Calibri" w:cs="Calibri"/>
          <w:color w:val="000000"/>
        </w:rPr>
        <w:t xml:space="preserve">  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</w:rPr>
      </w:pPr>
      <w:r w:rsidRPr="0072187A">
        <w:rPr>
          <w:rFonts w:ascii="Calibri" w:hAnsi="Calibri" w:cs="Calibri"/>
          <w:b/>
          <w:bCs/>
          <w:color w:val="000000"/>
          <w:lang w:val="mk-MK"/>
        </w:rPr>
        <w:t>О   Д   Л   У   К   А</w:t>
      </w:r>
      <w:r w:rsidRPr="0072187A">
        <w:rPr>
          <w:rFonts w:ascii="Calibri" w:hAnsi="Calibri" w:cs="Calibri"/>
          <w:b/>
          <w:bCs/>
          <w:color w:val="000000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За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усвојување</w:t>
      </w:r>
      <w:proofErr w:type="spellEnd"/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и одобрување</w:t>
      </w:r>
      <w:r w:rsidRPr="0072187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на</w:t>
      </w:r>
      <w:proofErr w:type="spellEnd"/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Г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одишната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сметка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, </w:t>
      </w:r>
      <w:r w:rsidRPr="0072187A">
        <w:rPr>
          <w:rFonts w:ascii="Calibri" w:hAnsi="Calibri" w:cs="Calibri"/>
          <w:b/>
          <w:bCs/>
          <w:color w:val="000000"/>
          <w:lang w:val="mk-MK"/>
        </w:rPr>
        <w:t>Ф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инансиските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извештаи</w:t>
      </w:r>
      <w:proofErr w:type="spellEnd"/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со Извештај на независниот ревизор</w:t>
      </w:r>
      <w:r w:rsidRPr="0072187A">
        <w:rPr>
          <w:rFonts w:ascii="Calibri" w:hAnsi="Calibri" w:cs="Calibri"/>
          <w:b/>
          <w:bCs/>
          <w:color w:val="000000"/>
        </w:rPr>
        <w:t xml:space="preserve">, </w:t>
      </w:r>
      <w:r w:rsidRPr="0072187A">
        <w:rPr>
          <w:rFonts w:ascii="Calibri" w:hAnsi="Calibri" w:cs="Calibri"/>
          <w:b/>
          <w:bCs/>
          <w:color w:val="000000"/>
          <w:lang w:val="mk-MK"/>
        </w:rPr>
        <w:t>Г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одишниот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извештај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за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 </w:t>
      </w:r>
      <w:r w:rsidRPr="0072187A">
        <w:rPr>
          <w:rFonts w:ascii="Calibri" w:hAnsi="Calibri" w:cs="Calibri"/>
          <w:b/>
          <w:bCs/>
          <w:color w:val="000000"/>
          <w:lang w:val="mk-MK"/>
        </w:rPr>
        <w:t>работење</w:t>
      </w:r>
      <w:r w:rsidRPr="0072187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b/>
          <w:bCs/>
          <w:color w:val="000000"/>
        </w:rPr>
        <w:t>на</w:t>
      </w:r>
      <w:proofErr w:type="spellEnd"/>
      <w:r w:rsidRPr="0072187A">
        <w:rPr>
          <w:rFonts w:ascii="Calibri" w:hAnsi="Calibri" w:cs="Calibri"/>
          <w:b/>
          <w:bCs/>
          <w:color w:val="000000"/>
        </w:rPr>
        <w:t xml:space="preserve">  ФЗЦ 11 </w:t>
      </w:r>
      <w:r w:rsidRPr="0072187A">
        <w:rPr>
          <w:rFonts w:ascii="Calibri" w:hAnsi="Calibri" w:cs="Calibri"/>
          <w:b/>
          <w:bCs/>
          <w:color w:val="000000"/>
          <w:lang w:val="mk-MK"/>
        </w:rPr>
        <w:t>ОКТОМВРИ АД КУМАНОВО за 20</w:t>
      </w:r>
      <w:r w:rsidRPr="0072187A">
        <w:rPr>
          <w:rFonts w:ascii="Calibri" w:hAnsi="Calibri" w:cs="Calibri"/>
          <w:b/>
          <w:bCs/>
          <w:color w:val="000000"/>
        </w:rPr>
        <w:t>2</w:t>
      </w:r>
      <w:r w:rsidR="00DA2E05">
        <w:rPr>
          <w:rFonts w:ascii="Calibri" w:hAnsi="Calibri" w:cs="Calibri"/>
          <w:b/>
          <w:bCs/>
          <w:color w:val="000000"/>
          <w:lang w:val="mk-MK"/>
        </w:rPr>
        <w:t>5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година </w:t>
      </w: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Член 1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Се усвојува</w:t>
      </w:r>
      <w:r w:rsidRPr="0072187A">
        <w:rPr>
          <w:rFonts w:ascii="Calibri" w:hAnsi="Calibri" w:cs="Calibri"/>
          <w:color w:val="000000"/>
          <w:lang w:val="mk-MK"/>
        </w:rPr>
        <w:t xml:space="preserve"> и одобрува</w:t>
      </w:r>
      <w:r w:rsidRPr="0072187A">
        <w:rPr>
          <w:rFonts w:ascii="Calibri" w:hAnsi="Calibri" w:cs="Calibri"/>
          <w:color w:val="000000"/>
        </w:rPr>
        <w:t xml:space="preserve"> </w:t>
      </w:r>
      <w:r w:rsidRPr="0072187A">
        <w:rPr>
          <w:rFonts w:ascii="Calibri" w:hAnsi="Calibri" w:cs="Calibri"/>
          <w:color w:val="000000"/>
          <w:lang w:val="mk-MK"/>
        </w:rPr>
        <w:t>Г</w:t>
      </w:r>
      <w:r w:rsidRPr="0072187A">
        <w:rPr>
          <w:rFonts w:ascii="Calibri" w:hAnsi="Calibri" w:cs="Calibri"/>
          <w:color w:val="000000"/>
        </w:rPr>
        <w:t xml:space="preserve">одишната сметка на </w:t>
      </w:r>
      <w:r w:rsidRPr="0072187A">
        <w:rPr>
          <w:rFonts w:ascii="Calibri" w:hAnsi="Calibri" w:cs="Calibri"/>
          <w:color w:val="000000"/>
          <w:lang w:val="mk-MK"/>
        </w:rPr>
        <w:t>ФЗЦ 11 ОКТОМВРИ АД КУМАНОВО за годината која завршува на 31 декември 202</w:t>
      </w:r>
      <w:r w:rsidR="00DA2E05">
        <w:rPr>
          <w:rFonts w:ascii="Calibri" w:hAnsi="Calibri" w:cs="Calibri"/>
          <w:color w:val="000000"/>
          <w:lang w:val="mk-MK"/>
        </w:rPr>
        <w:t>5</w:t>
      </w:r>
      <w:r w:rsidRPr="0072187A">
        <w:rPr>
          <w:rFonts w:ascii="Calibri" w:hAnsi="Calibri" w:cs="Calibri"/>
          <w:color w:val="000000"/>
          <w:lang w:val="mk-MK"/>
        </w:rPr>
        <w:t xml:space="preserve"> година,</w:t>
      </w:r>
      <w:r w:rsidRPr="0072187A">
        <w:rPr>
          <w:rFonts w:ascii="Calibri" w:hAnsi="Calibri" w:cs="Calibri"/>
          <w:color w:val="000000"/>
        </w:rPr>
        <w:t xml:space="preserve"> со остварен финансиски резултат од работењето: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1.  Остварени приходи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  <w:t xml:space="preserve">                                                     </w:t>
      </w:r>
      <w:r w:rsidR="006E040B">
        <w:rPr>
          <w:rFonts w:ascii="Calibri" w:hAnsi="Calibri" w:cs="Calibri"/>
          <w:lang w:val="mk-MK"/>
        </w:rPr>
        <w:t xml:space="preserve">148.687.250,00 </w:t>
      </w:r>
      <w:r w:rsidRPr="0072187A">
        <w:rPr>
          <w:rFonts w:ascii="Calibri" w:hAnsi="Calibri" w:cs="Calibri"/>
          <w:lang w:val="mk-MK"/>
        </w:rPr>
        <w:t>денари</w:t>
      </w: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2.  Остварени раходи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  <w:t xml:space="preserve">            </w:t>
      </w:r>
      <w:r>
        <w:rPr>
          <w:rFonts w:ascii="Calibri" w:hAnsi="Calibri" w:cs="Calibri"/>
          <w:lang w:val="mk-MK"/>
        </w:rPr>
        <w:t xml:space="preserve"> </w:t>
      </w:r>
      <w:r w:rsidR="006E040B">
        <w:rPr>
          <w:rFonts w:ascii="Calibri" w:hAnsi="Calibri" w:cs="Calibri"/>
          <w:lang w:val="mk-MK"/>
        </w:rPr>
        <w:t>278.949.576</w:t>
      </w:r>
      <w:r w:rsidRPr="0072187A">
        <w:rPr>
          <w:rFonts w:ascii="Calibri" w:hAnsi="Calibri" w:cs="Calibri"/>
          <w:lang w:val="mk-MK"/>
        </w:rPr>
        <w:t>,00 денари</w:t>
      </w: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3.  Остварена загуба пред оданочување (1-2)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  <w:t xml:space="preserve">            </w:t>
      </w:r>
      <w:r w:rsidRPr="0072187A">
        <w:rPr>
          <w:rFonts w:ascii="Calibri" w:hAnsi="Calibri" w:cs="Calibri"/>
          <w:lang w:val="ru-RU"/>
        </w:rPr>
        <w:t xml:space="preserve"> </w:t>
      </w:r>
      <w:r w:rsidR="006E040B">
        <w:rPr>
          <w:rFonts w:ascii="Calibri" w:hAnsi="Calibri" w:cs="Calibri"/>
          <w:lang w:val="ru-RU"/>
        </w:rPr>
        <w:t>130.262.326</w:t>
      </w:r>
      <w:r w:rsidRPr="0072187A">
        <w:rPr>
          <w:rFonts w:ascii="Calibri" w:hAnsi="Calibri" w:cs="Calibri"/>
          <w:lang w:val="mk-MK"/>
        </w:rPr>
        <w:t>,00 денари</w:t>
      </w:r>
    </w:p>
    <w:p w:rsidR="00947590" w:rsidRPr="0072187A" w:rsidRDefault="00947590" w:rsidP="00947590">
      <w:pPr>
        <w:pStyle w:val="Standard"/>
        <w:rPr>
          <w:rFonts w:ascii="Calibri" w:hAnsi="Calibri" w:cs="Calibri"/>
          <w:lang w:val="mk-MK"/>
        </w:rPr>
      </w:pPr>
      <w:r w:rsidRPr="0072187A">
        <w:rPr>
          <w:rFonts w:ascii="Calibri" w:hAnsi="Calibri" w:cs="Calibri"/>
          <w:lang w:val="mk-MK"/>
        </w:rPr>
        <w:t xml:space="preserve">      4.  Данок на добивка                                                                                      -</w:t>
      </w:r>
    </w:p>
    <w:p w:rsidR="00947590" w:rsidRPr="0072187A" w:rsidRDefault="00947590" w:rsidP="00947590">
      <w:pPr>
        <w:pStyle w:val="Standard"/>
        <w:rPr>
          <w:rFonts w:ascii="Calibri" w:hAnsi="Calibri" w:cs="Calibri"/>
        </w:rPr>
      </w:pPr>
      <w:r w:rsidRPr="0072187A">
        <w:rPr>
          <w:rFonts w:ascii="Calibri" w:hAnsi="Calibri" w:cs="Calibri"/>
          <w:lang w:val="mk-MK"/>
        </w:rPr>
        <w:t xml:space="preserve">      5. Остварена загуба по оданочување (3+4)</w:t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Pr="0072187A">
        <w:rPr>
          <w:rFonts w:ascii="Calibri" w:hAnsi="Calibri" w:cs="Calibri"/>
          <w:lang w:val="mk-MK"/>
        </w:rPr>
        <w:tab/>
      </w:r>
      <w:r w:rsidR="006E040B">
        <w:rPr>
          <w:rFonts w:ascii="Calibri" w:hAnsi="Calibri" w:cs="Calibri"/>
          <w:lang w:val="mk-MK"/>
        </w:rPr>
        <w:t>130.262.326</w:t>
      </w:r>
      <w:bookmarkStart w:id="0" w:name="_GoBack"/>
      <w:bookmarkEnd w:id="0"/>
      <w:r w:rsidRPr="0072187A">
        <w:rPr>
          <w:rFonts w:ascii="Calibri" w:hAnsi="Calibri" w:cs="Calibri"/>
          <w:lang w:val="mk-MK"/>
        </w:rPr>
        <w:t>,00 денари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Член 2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Се усвојуваат и одобруваат Финансиските извештаи на ФЗЦ 11 ОКТОМВРИ АД КУМАНОВО заедно со Извештај на независниот ревизор за годината која завршува на 31 декември 202</w:t>
      </w:r>
      <w:r w:rsidR="00DA2E05">
        <w:rPr>
          <w:rFonts w:ascii="Calibri" w:hAnsi="Calibri" w:cs="Calibri"/>
          <w:color w:val="000000"/>
          <w:lang w:val="mk-MK"/>
        </w:rPr>
        <w:t>5</w:t>
      </w:r>
      <w:r w:rsidRPr="0072187A">
        <w:rPr>
          <w:rFonts w:ascii="Calibri" w:hAnsi="Calibri" w:cs="Calibri"/>
          <w:color w:val="000000"/>
          <w:lang w:val="mk-MK"/>
        </w:rPr>
        <w:t xml:space="preserve"> година. 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Член 3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Се усвојува и одобрува Годишниот извештај за работата на ФЗЦ 11 ОКТОМВРИ АД КУМАНОВО за годината која завршува на 31 декември 202</w:t>
      </w:r>
      <w:r w:rsidR="00DA2E05">
        <w:rPr>
          <w:rFonts w:ascii="Calibri" w:hAnsi="Calibri" w:cs="Calibri"/>
          <w:color w:val="000000"/>
          <w:lang w:val="mk-MK"/>
        </w:rPr>
        <w:t>5</w:t>
      </w:r>
      <w:r w:rsidRPr="0072187A">
        <w:rPr>
          <w:rFonts w:ascii="Calibri" w:hAnsi="Calibri" w:cs="Calibri"/>
          <w:color w:val="000000"/>
          <w:lang w:val="mk-MK"/>
        </w:rPr>
        <w:t xml:space="preserve"> година.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Член 4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  <w:lang w:val="mk-MK"/>
        </w:rPr>
        <w:t>Усвоената годишна сметка за 202</w:t>
      </w:r>
      <w:r w:rsidR="00DA2E05">
        <w:rPr>
          <w:rFonts w:ascii="Calibri" w:hAnsi="Calibri" w:cs="Calibri"/>
          <w:color w:val="000000"/>
          <w:lang w:val="mk-MK"/>
        </w:rPr>
        <w:t>5</w:t>
      </w:r>
      <w:r w:rsidRPr="0072187A">
        <w:rPr>
          <w:rFonts w:ascii="Calibri" w:hAnsi="Calibri" w:cs="Calibri"/>
          <w:color w:val="000000"/>
          <w:lang w:val="mk-MK"/>
        </w:rPr>
        <w:t xml:space="preserve"> година, </w:t>
      </w:r>
      <w:r w:rsidR="00B7051C">
        <w:rPr>
          <w:rFonts w:ascii="Calibri" w:hAnsi="Calibri" w:cs="Calibri"/>
          <w:color w:val="000000"/>
          <w:lang w:val="mk-MK"/>
        </w:rPr>
        <w:t xml:space="preserve">Финансиските извештаи составени од </w:t>
      </w:r>
      <w:r w:rsidRPr="0072187A">
        <w:rPr>
          <w:rFonts w:ascii="Calibri" w:hAnsi="Calibri" w:cs="Calibri"/>
          <w:color w:val="000000"/>
          <w:lang w:val="mk-MK"/>
        </w:rPr>
        <w:t xml:space="preserve">Извештај на независните ревизори, </w:t>
      </w:r>
      <w:r w:rsidR="006E32E9">
        <w:rPr>
          <w:rFonts w:ascii="Calibri" w:hAnsi="Calibri" w:cs="Calibri"/>
          <w:color w:val="000000"/>
          <w:lang w:val="mk-MK"/>
        </w:rPr>
        <w:t>Биланс на успех (</w:t>
      </w:r>
      <w:r w:rsidRPr="0072187A">
        <w:rPr>
          <w:rFonts w:ascii="Calibri" w:hAnsi="Calibri" w:cs="Calibri"/>
          <w:color w:val="000000"/>
          <w:lang w:val="mk-MK"/>
        </w:rPr>
        <w:t>Извештај за финансиска</w:t>
      </w:r>
      <w:r w:rsidR="006E32E9">
        <w:rPr>
          <w:rFonts w:ascii="Calibri" w:hAnsi="Calibri" w:cs="Calibri"/>
          <w:color w:val="000000"/>
          <w:lang w:val="mk-MK"/>
        </w:rPr>
        <w:t>та</w:t>
      </w:r>
      <w:r w:rsidRPr="0072187A">
        <w:rPr>
          <w:rFonts w:ascii="Calibri" w:hAnsi="Calibri" w:cs="Calibri"/>
          <w:color w:val="000000"/>
          <w:lang w:val="mk-MK"/>
        </w:rPr>
        <w:t xml:space="preserve"> состојба</w:t>
      </w:r>
      <w:r w:rsidR="006E32E9">
        <w:rPr>
          <w:rFonts w:ascii="Calibri" w:hAnsi="Calibri" w:cs="Calibri"/>
          <w:color w:val="000000"/>
          <w:lang w:val="mk-MK"/>
        </w:rPr>
        <w:t>)</w:t>
      </w:r>
      <w:r w:rsidRPr="0072187A">
        <w:rPr>
          <w:rFonts w:ascii="Calibri" w:hAnsi="Calibri" w:cs="Calibri"/>
          <w:color w:val="000000"/>
          <w:lang w:val="mk-MK"/>
        </w:rPr>
        <w:t xml:space="preserve">, </w:t>
      </w:r>
      <w:r w:rsidR="00F60331">
        <w:rPr>
          <w:rFonts w:ascii="Calibri" w:hAnsi="Calibri" w:cs="Calibri"/>
          <w:color w:val="000000"/>
          <w:lang w:val="mk-MK"/>
        </w:rPr>
        <w:t>Биланс на успех (</w:t>
      </w:r>
      <w:r w:rsidRPr="0072187A">
        <w:rPr>
          <w:rFonts w:ascii="Calibri" w:hAnsi="Calibri" w:cs="Calibri"/>
          <w:color w:val="000000"/>
          <w:lang w:val="mk-MK"/>
        </w:rPr>
        <w:t>Извештај за сеопфатна добивка</w:t>
      </w:r>
      <w:r w:rsidR="00F60331">
        <w:rPr>
          <w:rFonts w:ascii="Calibri" w:hAnsi="Calibri" w:cs="Calibri"/>
          <w:color w:val="000000"/>
          <w:lang w:val="mk-MK"/>
        </w:rPr>
        <w:t>)</w:t>
      </w:r>
      <w:r w:rsidRPr="0072187A">
        <w:rPr>
          <w:rFonts w:ascii="Calibri" w:hAnsi="Calibri" w:cs="Calibri"/>
          <w:color w:val="000000"/>
          <w:lang w:val="mk-MK"/>
        </w:rPr>
        <w:t>, Извештај за паричн</w:t>
      </w:r>
      <w:r w:rsidR="00252CF2">
        <w:rPr>
          <w:rFonts w:ascii="Calibri" w:hAnsi="Calibri" w:cs="Calibri"/>
          <w:color w:val="000000"/>
          <w:lang w:val="mk-MK"/>
        </w:rPr>
        <w:t>иот тек</w:t>
      </w:r>
      <w:r w:rsidRPr="0072187A">
        <w:rPr>
          <w:rFonts w:ascii="Calibri" w:hAnsi="Calibri" w:cs="Calibri"/>
          <w:color w:val="000000"/>
          <w:lang w:val="mk-MK"/>
        </w:rPr>
        <w:t xml:space="preserve"> и Извештај за промените во капиталот заедно со Го</w:t>
      </w:r>
      <w:r w:rsidR="00F60331">
        <w:rPr>
          <w:rFonts w:ascii="Calibri" w:hAnsi="Calibri" w:cs="Calibri"/>
          <w:color w:val="000000"/>
          <w:lang w:val="mk-MK"/>
        </w:rPr>
        <w:t>дишниот извештај за работењето со</w:t>
      </w:r>
      <w:r w:rsidRPr="0072187A">
        <w:rPr>
          <w:rFonts w:ascii="Calibri" w:hAnsi="Calibri" w:cs="Calibri"/>
          <w:color w:val="000000"/>
          <w:lang w:val="mk-MK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финансиски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извештаи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за</w:t>
      </w:r>
      <w:proofErr w:type="spellEnd"/>
      <w:r w:rsidRPr="0072187A">
        <w:rPr>
          <w:rFonts w:ascii="Calibri" w:hAnsi="Calibri" w:cs="Calibri"/>
          <w:color w:val="000000"/>
        </w:rPr>
        <w:t xml:space="preserve"> 202</w:t>
      </w:r>
      <w:r w:rsidR="00DA2E05">
        <w:rPr>
          <w:rFonts w:ascii="Calibri" w:hAnsi="Calibri" w:cs="Calibri"/>
          <w:color w:val="000000"/>
          <w:lang w:val="mk-MK"/>
        </w:rPr>
        <w:t>5</w:t>
      </w:r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година</w:t>
      </w:r>
      <w:proofErr w:type="spellEnd"/>
      <w:r w:rsidRPr="0072187A">
        <w:rPr>
          <w:rFonts w:ascii="Calibri" w:hAnsi="Calibri" w:cs="Calibri"/>
          <w:color w:val="000000"/>
          <w:lang w:val="mk-MK"/>
        </w:rPr>
        <w:t xml:space="preserve"> се составен дел на оваа Одлука.</w:t>
      </w:r>
      <w:r w:rsidRPr="0072187A">
        <w:rPr>
          <w:rFonts w:ascii="Calibri" w:hAnsi="Calibri" w:cs="Calibri"/>
          <w:color w:val="000000"/>
        </w:rPr>
        <w:t xml:space="preserve"> </w:t>
      </w: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72187A">
        <w:rPr>
          <w:rFonts w:ascii="Calibri" w:hAnsi="Calibri" w:cs="Calibri"/>
          <w:color w:val="000000"/>
        </w:rPr>
        <w:t xml:space="preserve">Член </w:t>
      </w:r>
      <w:r w:rsidRPr="0072187A">
        <w:rPr>
          <w:rFonts w:ascii="Calibri" w:hAnsi="Calibri" w:cs="Calibri"/>
          <w:color w:val="000000"/>
          <w:lang w:val="mk-MK"/>
        </w:rPr>
        <w:t>5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>Оваа Одлука влегува во</w:t>
      </w:r>
      <w:r>
        <w:rPr>
          <w:rFonts w:ascii="Calibri" w:hAnsi="Calibri" w:cs="Calibri"/>
          <w:color w:val="000000"/>
        </w:rPr>
        <w:t xml:space="preserve"> сила со денот на донесувањето.</w:t>
      </w:r>
      <w:r w:rsidRPr="0072187A">
        <w:rPr>
          <w:rFonts w:ascii="Calibri" w:hAnsi="Calibri" w:cs="Calibri"/>
          <w:color w:val="000000"/>
        </w:rPr>
        <w:t xml:space="preserve">                 </w:t>
      </w:r>
    </w:p>
    <w:p w:rsidR="00947590" w:rsidRPr="0072187A" w:rsidRDefault="00947590" w:rsidP="00947590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</w:p>
    <w:p w:rsidR="00947590" w:rsidRPr="0072187A" w:rsidRDefault="00947590" w:rsidP="00947590">
      <w:pPr>
        <w:pStyle w:val="BodyText"/>
        <w:spacing w:after="0" w:line="100" w:lineRule="atLeast"/>
        <w:ind w:left="5760" w:firstLine="720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Собрание на акционери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  <w:t>Претседавач</w:t>
      </w:r>
    </w:p>
    <w:p w:rsidR="009F76A4" w:rsidRDefault="009F76A4" w:rsidP="00947590">
      <w:pPr>
        <w:jc w:val="center"/>
      </w:pPr>
    </w:p>
    <w:sectPr w:rsidR="009F76A4" w:rsidSect="00947590">
      <w:pgSz w:w="12240" w:h="15840"/>
      <w:pgMar w:top="11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B2"/>
    <w:rsid w:val="00252CF2"/>
    <w:rsid w:val="006360B2"/>
    <w:rsid w:val="006E040B"/>
    <w:rsid w:val="006E32E9"/>
    <w:rsid w:val="0087213A"/>
    <w:rsid w:val="00947590"/>
    <w:rsid w:val="009F76A4"/>
    <w:rsid w:val="00AA3B73"/>
    <w:rsid w:val="00B7051C"/>
    <w:rsid w:val="00DA2E05"/>
    <w:rsid w:val="00F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136C4-2D3C-4241-9612-3AC40BA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9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75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59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rsid w:val="009475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E9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3</cp:revision>
  <cp:lastPrinted>2025-05-20T08:39:00Z</cp:lastPrinted>
  <dcterms:created xsi:type="dcterms:W3CDTF">2026-04-24T12:25:00Z</dcterms:created>
  <dcterms:modified xsi:type="dcterms:W3CDTF">2026-04-24T12:28:00Z</dcterms:modified>
</cp:coreProperties>
</file>